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85" w:rsidRPr="009C1F85" w:rsidRDefault="009C1F85" w:rsidP="009C1F85">
      <w:pPr>
        <w:pStyle w:val="NormalWeb"/>
        <w:shd w:val="clear" w:color="auto" w:fill="FFFFFF"/>
        <w:jc w:val="center"/>
        <w:rPr>
          <w:rStyle w:val="Strong"/>
          <w:rFonts w:asciiTheme="majorHAnsi" w:hAnsiTheme="majorHAnsi" w:cs="Tahoma"/>
          <w:sz w:val="32"/>
          <w:szCs w:val="32"/>
          <w:u w:val="single"/>
        </w:rPr>
      </w:pPr>
      <w:r w:rsidRPr="009C1F85">
        <w:rPr>
          <w:rFonts w:ascii="Tahoma" w:hAnsi="Tahoma" w:cs="Tahoma"/>
          <w:b/>
          <w:bCs/>
          <w:sz w:val="32"/>
          <w:szCs w:val="32"/>
          <w:u w:val="single"/>
          <w:shd w:val="clear" w:color="auto" w:fill="FFFFFF"/>
        </w:rPr>
        <w:t>Best Practices in Catechesis on the Sacraments</w:t>
      </w:r>
    </w:p>
    <w:p w:rsidR="009C1F85" w:rsidRPr="009C1F85" w:rsidRDefault="009C1F85" w:rsidP="009C1F85">
      <w:pPr>
        <w:pStyle w:val="NormalWeb"/>
        <w:shd w:val="clear" w:color="auto" w:fill="FFFFFF"/>
        <w:rPr>
          <w:rFonts w:asciiTheme="majorHAnsi" w:hAnsiTheme="majorHAnsi" w:cs="Tahoma"/>
          <w:sz w:val="30"/>
          <w:szCs w:val="30"/>
        </w:rPr>
      </w:pPr>
      <w:r w:rsidRPr="009C1F85">
        <w:rPr>
          <w:rStyle w:val="Strong"/>
          <w:rFonts w:asciiTheme="majorHAnsi" w:hAnsiTheme="majorHAnsi" w:cs="Tahoma"/>
          <w:sz w:val="30"/>
          <w:szCs w:val="30"/>
        </w:rPr>
        <w:t>Here is just one of the 85 Best Practices available on the Best Practices in Catechesis (Sacraments) CD:</w:t>
      </w:r>
    </w:p>
    <w:p w:rsidR="009C1F85" w:rsidRPr="009C1F85" w:rsidRDefault="009C1F85" w:rsidP="009C1F85">
      <w:pPr>
        <w:pStyle w:val="NormalWeb"/>
        <w:shd w:val="clear" w:color="auto" w:fill="FFFFFF"/>
        <w:rPr>
          <w:rFonts w:asciiTheme="majorHAnsi" w:hAnsiTheme="majorHAnsi" w:cs="Tahoma"/>
          <w:sz w:val="30"/>
          <w:szCs w:val="30"/>
        </w:rPr>
      </w:pPr>
      <w:r w:rsidRPr="009C1F85">
        <w:rPr>
          <w:rStyle w:val="Strong"/>
          <w:rFonts w:asciiTheme="majorHAnsi" w:hAnsiTheme="majorHAnsi" w:cs="Tahoma"/>
          <w:sz w:val="30"/>
          <w:szCs w:val="30"/>
        </w:rPr>
        <w:t>Purpose:</w:t>
      </w:r>
      <w:r w:rsidRPr="009C1F85">
        <w:rPr>
          <w:rFonts w:asciiTheme="majorHAnsi" w:hAnsiTheme="majorHAnsi" w:cs="Tahoma"/>
          <w:sz w:val="30"/>
          <w:szCs w:val="30"/>
        </w:rPr>
        <w:t> Remembering the names of the seven sacraments</w:t>
      </w:r>
      <w:r w:rsidRPr="009C1F85">
        <w:rPr>
          <w:rFonts w:asciiTheme="majorHAnsi" w:hAnsiTheme="majorHAnsi" w:cs="Tahoma"/>
          <w:sz w:val="30"/>
          <w:szCs w:val="30"/>
        </w:rPr>
        <w:br/>
      </w:r>
      <w:r w:rsidRPr="009C1F85">
        <w:rPr>
          <w:rStyle w:val="Strong"/>
          <w:rFonts w:asciiTheme="majorHAnsi" w:hAnsiTheme="majorHAnsi" w:cs="Tahoma"/>
          <w:sz w:val="30"/>
          <w:szCs w:val="30"/>
        </w:rPr>
        <w:t>Intended participants:</w:t>
      </w:r>
      <w:r w:rsidRPr="009C1F85">
        <w:rPr>
          <w:rFonts w:asciiTheme="majorHAnsi" w:hAnsiTheme="majorHAnsi" w:cs="Tahoma"/>
          <w:sz w:val="30"/>
          <w:szCs w:val="30"/>
        </w:rPr>
        <w:t> grade 5</w:t>
      </w:r>
      <w:r w:rsidRPr="009C1F85">
        <w:rPr>
          <w:rFonts w:asciiTheme="majorHAnsi" w:hAnsiTheme="majorHAnsi" w:cs="Tahoma"/>
          <w:sz w:val="30"/>
          <w:szCs w:val="30"/>
        </w:rPr>
        <w:br/>
      </w:r>
      <w:r w:rsidRPr="009C1F85">
        <w:rPr>
          <w:rStyle w:val="Strong"/>
          <w:rFonts w:asciiTheme="majorHAnsi" w:hAnsiTheme="majorHAnsi" w:cs="Tahoma"/>
          <w:sz w:val="30"/>
          <w:szCs w:val="30"/>
        </w:rPr>
        <w:t>Size of group:</w:t>
      </w:r>
      <w:r w:rsidRPr="009C1F85">
        <w:rPr>
          <w:rFonts w:asciiTheme="majorHAnsi" w:hAnsiTheme="majorHAnsi" w:cs="Tahoma"/>
          <w:sz w:val="30"/>
          <w:szCs w:val="30"/>
        </w:rPr>
        <w:t> any size</w:t>
      </w:r>
      <w:r w:rsidRPr="009C1F85">
        <w:rPr>
          <w:rFonts w:asciiTheme="majorHAnsi" w:hAnsiTheme="majorHAnsi" w:cs="Tahoma"/>
          <w:sz w:val="30"/>
          <w:szCs w:val="30"/>
        </w:rPr>
        <w:br/>
      </w:r>
      <w:r w:rsidRPr="009C1F85">
        <w:rPr>
          <w:rStyle w:val="Strong"/>
          <w:rFonts w:asciiTheme="majorHAnsi" w:hAnsiTheme="majorHAnsi" w:cs="Tahoma"/>
          <w:sz w:val="30"/>
          <w:szCs w:val="30"/>
        </w:rPr>
        <w:t>Assistants needed:</w:t>
      </w:r>
      <w:r w:rsidRPr="009C1F85">
        <w:rPr>
          <w:rFonts w:asciiTheme="majorHAnsi" w:hAnsiTheme="majorHAnsi" w:cs="Tahoma"/>
          <w:sz w:val="30"/>
          <w:szCs w:val="30"/>
        </w:rPr>
        <w:t> none</w:t>
      </w:r>
      <w:r w:rsidRPr="009C1F85">
        <w:rPr>
          <w:rFonts w:asciiTheme="majorHAnsi" w:hAnsiTheme="majorHAnsi" w:cs="Tahoma"/>
          <w:sz w:val="30"/>
          <w:szCs w:val="30"/>
        </w:rPr>
        <w:br/>
      </w:r>
      <w:r w:rsidRPr="009C1F85">
        <w:rPr>
          <w:rStyle w:val="Strong"/>
          <w:rFonts w:asciiTheme="majorHAnsi" w:hAnsiTheme="majorHAnsi" w:cs="Tahoma"/>
          <w:sz w:val="30"/>
          <w:szCs w:val="30"/>
        </w:rPr>
        <w:t>Time needed:</w:t>
      </w:r>
      <w:r w:rsidRPr="009C1F85">
        <w:rPr>
          <w:rFonts w:asciiTheme="majorHAnsi" w:hAnsiTheme="majorHAnsi" w:cs="Tahoma"/>
          <w:sz w:val="30"/>
          <w:szCs w:val="30"/>
        </w:rPr>
        <w:t> 10-15 minutes</w:t>
      </w:r>
      <w:r w:rsidRPr="009C1F85">
        <w:rPr>
          <w:rFonts w:asciiTheme="majorHAnsi" w:hAnsiTheme="majorHAnsi" w:cs="Tahoma"/>
          <w:sz w:val="30"/>
          <w:szCs w:val="30"/>
        </w:rPr>
        <w:br/>
      </w:r>
      <w:r w:rsidRPr="009C1F85">
        <w:rPr>
          <w:rStyle w:val="Strong"/>
          <w:rFonts w:asciiTheme="majorHAnsi" w:hAnsiTheme="majorHAnsi" w:cs="Tahoma"/>
          <w:sz w:val="30"/>
          <w:szCs w:val="30"/>
        </w:rPr>
        <w:t>Space needed:</w:t>
      </w:r>
      <w:r w:rsidRPr="009C1F85">
        <w:rPr>
          <w:rFonts w:asciiTheme="majorHAnsi" w:hAnsiTheme="majorHAnsi" w:cs="Tahoma"/>
          <w:sz w:val="30"/>
          <w:szCs w:val="30"/>
        </w:rPr>
        <w:t> tables and chairs or desks</w:t>
      </w:r>
      <w:bookmarkStart w:id="0" w:name="_GoBack"/>
      <w:bookmarkEnd w:id="0"/>
      <w:r w:rsidRPr="009C1F85">
        <w:rPr>
          <w:rFonts w:asciiTheme="majorHAnsi" w:hAnsiTheme="majorHAnsi" w:cs="Tahoma"/>
          <w:sz w:val="30"/>
          <w:szCs w:val="30"/>
        </w:rPr>
        <w:br/>
      </w:r>
      <w:r w:rsidRPr="009C1F85">
        <w:rPr>
          <w:rStyle w:val="Strong"/>
          <w:rFonts w:asciiTheme="majorHAnsi" w:hAnsiTheme="majorHAnsi" w:cs="Tahoma"/>
          <w:sz w:val="30"/>
          <w:szCs w:val="30"/>
        </w:rPr>
        <w:t>Materials needed:</w:t>
      </w:r>
      <w:r w:rsidRPr="009C1F85">
        <w:rPr>
          <w:rFonts w:asciiTheme="majorHAnsi" w:hAnsiTheme="majorHAnsi" w:cs="Tahoma"/>
          <w:sz w:val="30"/>
          <w:szCs w:val="30"/>
        </w:rPr>
        <w:t> paper and pen</w:t>
      </w:r>
      <w:r w:rsidRPr="009C1F85">
        <w:rPr>
          <w:rFonts w:asciiTheme="majorHAnsi" w:hAnsiTheme="majorHAnsi" w:cs="Tahoma"/>
          <w:sz w:val="30"/>
          <w:szCs w:val="30"/>
        </w:rPr>
        <w:br/>
      </w:r>
      <w:r w:rsidRPr="009C1F85">
        <w:rPr>
          <w:rFonts w:asciiTheme="majorHAnsi" w:hAnsiTheme="majorHAnsi" w:cs="Tahoma"/>
          <w:sz w:val="30"/>
          <w:szCs w:val="30"/>
        </w:rPr>
        <w:br/>
      </w:r>
      <w:r w:rsidRPr="009C1F85">
        <w:rPr>
          <w:rStyle w:val="Strong"/>
          <w:rFonts w:asciiTheme="majorHAnsi" w:hAnsiTheme="majorHAnsi" w:cs="Tahoma"/>
          <w:sz w:val="30"/>
          <w:szCs w:val="30"/>
        </w:rPr>
        <w:t>Description of the Activity: </w:t>
      </w:r>
      <w:r w:rsidRPr="009C1F85">
        <w:rPr>
          <w:rFonts w:asciiTheme="majorHAnsi" w:hAnsiTheme="majorHAnsi" w:cs="Tahoma"/>
          <w:sz w:val="30"/>
          <w:szCs w:val="30"/>
        </w:rPr>
        <w:br/>
        <w:t>Many of us were taught the sentence “Every good boy does fine” in order to remember the notes on the lines of the music staff – E-G-B-D-F. This activity is similar, focusing on remembering the names of the sacraments.</w:t>
      </w:r>
      <w:r w:rsidRPr="009C1F85">
        <w:rPr>
          <w:rFonts w:asciiTheme="majorHAnsi" w:hAnsiTheme="majorHAnsi" w:cs="Tahoma"/>
          <w:sz w:val="30"/>
          <w:szCs w:val="30"/>
        </w:rPr>
        <w:br/>
      </w:r>
      <w:r w:rsidRPr="009C1F85">
        <w:rPr>
          <w:rFonts w:asciiTheme="majorHAnsi" w:hAnsiTheme="majorHAnsi" w:cs="Tahoma"/>
          <w:sz w:val="30"/>
          <w:szCs w:val="30"/>
        </w:rPr>
        <w:br/>
        <w:t>Divide the large group into small groups of 2-3 children. Each group is going to create a sentence by taking the first letter of each sacrament, thinking of another word that starts with that same letter and putting all those words together into one sentence. (You might need to remind some of the groups of the number of sacraments so that they have the right number of words (7) in their sentence.) The words can be in any order.</w:t>
      </w:r>
      <w:r w:rsidRPr="009C1F85">
        <w:rPr>
          <w:rFonts w:asciiTheme="majorHAnsi" w:hAnsiTheme="majorHAnsi" w:cs="Tahoma"/>
          <w:sz w:val="30"/>
          <w:szCs w:val="30"/>
        </w:rPr>
        <w:br/>
      </w:r>
      <w:r w:rsidRPr="009C1F85">
        <w:rPr>
          <w:rFonts w:asciiTheme="majorHAnsi" w:hAnsiTheme="majorHAnsi" w:cs="Tahoma"/>
          <w:sz w:val="30"/>
          <w:szCs w:val="30"/>
        </w:rPr>
        <w:br/>
        <w:t>Each group should print their sentence on poster board and read it to the class.</w:t>
      </w:r>
      <w:r w:rsidRPr="009C1F85">
        <w:rPr>
          <w:rFonts w:asciiTheme="majorHAnsi" w:hAnsiTheme="majorHAnsi" w:cs="Tahoma"/>
          <w:sz w:val="30"/>
          <w:szCs w:val="30"/>
        </w:rPr>
        <w:br/>
        <w:t>The children enjoy this activity and it helps them to remember the 7 sacraments.</w:t>
      </w:r>
      <w:r w:rsidRPr="009C1F85">
        <w:rPr>
          <w:rFonts w:asciiTheme="majorHAnsi" w:hAnsiTheme="majorHAnsi" w:cs="Tahoma"/>
          <w:sz w:val="30"/>
          <w:szCs w:val="30"/>
        </w:rPr>
        <w:br/>
        <w:t xml:space="preserve">Example: My beautiful church has an early ritual. </w:t>
      </w:r>
      <w:proofErr w:type="gramStart"/>
      <w:r w:rsidRPr="009C1F85">
        <w:rPr>
          <w:rFonts w:asciiTheme="majorHAnsi" w:hAnsiTheme="majorHAnsi" w:cs="Tahoma"/>
          <w:sz w:val="30"/>
          <w:szCs w:val="30"/>
        </w:rPr>
        <w:t>(Matrimony, Baptism, Confirmation, Holy Orders, Anointing of the Sick, Eucharist, Reconciliation.)</w:t>
      </w:r>
      <w:proofErr w:type="gramEnd"/>
    </w:p>
    <w:p w:rsidR="009C1F85" w:rsidRPr="009C1F85" w:rsidRDefault="009C1F85" w:rsidP="009C1F85">
      <w:pPr>
        <w:pStyle w:val="NormalWeb"/>
        <w:shd w:val="clear" w:color="auto" w:fill="FFFFFF"/>
        <w:rPr>
          <w:rFonts w:asciiTheme="majorHAnsi" w:hAnsiTheme="majorHAnsi" w:cs="Tahoma"/>
          <w:sz w:val="30"/>
          <w:szCs w:val="30"/>
        </w:rPr>
      </w:pPr>
      <w:r w:rsidRPr="009C1F85">
        <w:rPr>
          <w:rStyle w:val="Emphasis"/>
          <w:rFonts w:asciiTheme="majorHAnsi" w:hAnsiTheme="majorHAnsi" w:cs="Tahoma"/>
          <w:sz w:val="30"/>
          <w:szCs w:val="30"/>
        </w:rPr>
        <w:t>Submitted by Sue Devine-Simon</w:t>
      </w:r>
    </w:p>
    <w:p w:rsidR="00FE2CE2" w:rsidRPr="009C1F85" w:rsidRDefault="009C1F85" w:rsidP="009C1F85">
      <w:pPr>
        <w:pStyle w:val="style6"/>
        <w:shd w:val="clear" w:color="auto" w:fill="FFFFFF"/>
        <w:rPr>
          <w:rFonts w:asciiTheme="majorHAnsi" w:hAnsiTheme="majorHAnsi" w:cs="Tahoma"/>
          <w:color w:val="0000FF"/>
          <w:sz w:val="30"/>
          <w:szCs w:val="30"/>
        </w:rPr>
      </w:pPr>
      <w:hyperlink r:id="rId5" w:history="1">
        <w:r w:rsidRPr="009C1F85">
          <w:rPr>
            <w:rStyle w:val="Hyperlink"/>
            <w:rFonts w:asciiTheme="majorHAnsi" w:hAnsiTheme="majorHAnsi" w:cs="Tahoma"/>
            <w:b/>
            <w:bCs/>
            <w:sz w:val="30"/>
            <w:szCs w:val="30"/>
          </w:rPr>
          <w:t>Order the Best Pr</w:t>
        </w:r>
        <w:r w:rsidRPr="009C1F85">
          <w:rPr>
            <w:rStyle w:val="Hyperlink"/>
            <w:rFonts w:asciiTheme="majorHAnsi" w:hAnsiTheme="majorHAnsi" w:cs="Tahoma"/>
            <w:b/>
            <w:bCs/>
            <w:sz w:val="30"/>
            <w:szCs w:val="30"/>
          </w:rPr>
          <w:t>a</w:t>
        </w:r>
        <w:r w:rsidRPr="009C1F85">
          <w:rPr>
            <w:rStyle w:val="Hyperlink"/>
            <w:rFonts w:asciiTheme="majorHAnsi" w:hAnsiTheme="majorHAnsi" w:cs="Tahoma"/>
            <w:b/>
            <w:bCs/>
            <w:sz w:val="30"/>
            <w:szCs w:val="30"/>
          </w:rPr>
          <w:t>c</w:t>
        </w:r>
        <w:r w:rsidRPr="009C1F85">
          <w:rPr>
            <w:rStyle w:val="Hyperlink"/>
            <w:rFonts w:asciiTheme="majorHAnsi" w:hAnsiTheme="majorHAnsi" w:cs="Tahoma"/>
            <w:b/>
            <w:bCs/>
            <w:sz w:val="30"/>
            <w:szCs w:val="30"/>
          </w:rPr>
          <w:t>tices CD</w:t>
        </w:r>
      </w:hyperlink>
    </w:p>
    <w:sectPr w:rsidR="00FE2CE2" w:rsidRPr="009C1F85" w:rsidSect="009C1F8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5"/>
    <w:rsid w:val="00890380"/>
    <w:rsid w:val="009C1F85"/>
    <w:rsid w:val="00FE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F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F85"/>
    <w:rPr>
      <w:b/>
      <w:bCs/>
    </w:rPr>
  </w:style>
  <w:style w:type="character" w:styleId="Emphasis">
    <w:name w:val="Emphasis"/>
    <w:basedOn w:val="DefaultParagraphFont"/>
    <w:uiPriority w:val="20"/>
    <w:qFormat/>
    <w:rsid w:val="009C1F85"/>
    <w:rPr>
      <w:i/>
      <w:iCs/>
    </w:rPr>
  </w:style>
  <w:style w:type="paragraph" w:customStyle="1" w:styleId="style6">
    <w:name w:val="style6"/>
    <w:basedOn w:val="Normal"/>
    <w:rsid w:val="009C1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9C1F85"/>
  </w:style>
  <w:style w:type="character" w:styleId="Hyperlink">
    <w:name w:val="Hyperlink"/>
    <w:basedOn w:val="DefaultParagraphFont"/>
    <w:uiPriority w:val="99"/>
    <w:unhideWhenUsed/>
    <w:rsid w:val="009C1F85"/>
    <w:rPr>
      <w:color w:val="0000FF"/>
      <w:u w:val="single"/>
    </w:rPr>
  </w:style>
  <w:style w:type="character" w:styleId="FollowedHyperlink">
    <w:name w:val="FollowedHyperlink"/>
    <w:basedOn w:val="DefaultParagraphFont"/>
    <w:uiPriority w:val="99"/>
    <w:semiHidden/>
    <w:unhideWhenUsed/>
    <w:rsid w:val="009C1F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F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F85"/>
    <w:rPr>
      <w:b/>
      <w:bCs/>
    </w:rPr>
  </w:style>
  <w:style w:type="character" w:styleId="Emphasis">
    <w:name w:val="Emphasis"/>
    <w:basedOn w:val="DefaultParagraphFont"/>
    <w:uiPriority w:val="20"/>
    <w:qFormat/>
    <w:rsid w:val="009C1F85"/>
    <w:rPr>
      <w:i/>
      <w:iCs/>
    </w:rPr>
  </w:style>
  <w:style w:type="paragraph" w:customStyle="1" w:styleId="style6">
    <w:name w:val="style6"/>
    <w:basedOn w:val="Normal"/>
    <w:rsid w:val="009C1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9C1F85"/>
  </w:style>
  <w:style w:type="character" w:styleId="Hyperlink">
    <w:name w:val="Hyperlink"/>
    <w:basedOn w:val="DefaultParagraphFont"/>
    <w:uiPriority w:val="99"/>
    <w:unhideWhenUsed/>
    <w:rsid w:val="009C1F85"/>
    <w:rPr>
      <w:color w:val="0000FF"/>
      <w:u w:val="single"/>
    </w:rPr>
  </w:style>
  <w:style w:type="character" w:styleId="FollowedHyperlink">
    <w:name w:val="FollowedHyperlink"/>
    <w:basedOn w:val="DefaultParagraphFont"/>
    <w:uiPriority w:val="99"/>
    <w:semiHidden/>
    <w:unhideWhenUsed/>
    <w:rsid w:val="009C1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sks-parish1\users\Parish\vlasakd\WDREF\BestPracticesCDFlyer.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Vlasak</dc:creator>
  <cp:lastModifiedBy>Dennis Vlasak</cp:lastModifiedBy>
  <cp:revision>1</cp:revision>
  <dcterms:created xsi:type="dcterms:W3CDTF">2018-07-13T19:25:00Z</dcterms:created>
  <dcterms:modified xsi:type="dcterms:W3CDTF">2018-07-13T19:33:00Z</dcterms:modified>
</cp:coreProperties>
</file>